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79" w:rsidRPr="005A4779" w:rsidRDefault="008565B3" w:rsidP="005A4779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Monitoria da disciplina Estradas e Transportes II</w:t>
      </w:r>
      <w:r w:rsidRPr="005A4779">
        <w:rPr>
          <w:b/>
          <w:color w:val="000000"/>
          <w:sz w:val="28"/>
          <w:szCs w:val="28"/>
        </w:rPr>
        <w:t xml:space="preserve">: </w:t>
      </w:r>
    </w:p>
    <w:p w:rsidR="005A4779" w:rsidRPr="005A4779" w:rsidRDefault="0052033D" w:rsidP="005A4779">
      <w:pPr>
        <w:widowControl w:val="0"/>
        <w:tabs>
          <w:tab w:val="left" w:pos="7513"/>
          <w:tab w:val="left" w:pos="7655"/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Jogos e</w:t>
      </w:r>
      <w:bookmarkStart w:id="0" w:name="_GoBack"/>
      <w:bookmarkEnd w:id="0"/>
      <w:r w:rsidR="008565B3">
        <w:rPr>
          <w:b/>
          <w:bCs/>
          <w:sz w:val="28"/>
          <w:szCs w:val="28"/>
        </w:rPr>
        <w:t>ducativos para Estradas e</w:t>
      </w:r>
      <w:r w:rsidR="008565B3" w:rsidRPr="005A4779">
        <w:rPr>
          <w:b/>
          <w:bCs/>
          <w:sz w:val="28"/>
          <w:szCs w:val="28"/>
        </w:rPr>
        <w:t xml:space="preserve"> Transportes</w:t>
      </w:r>
    </w:p>
    <w:p w:rsidR="00E90F81" w:rsidRPr="001935B7" w:rsidRDefault="00E90F81" w:rsidP="005A4779">
      <w:pPr>
        <w:autoSpaceDE w:val="0"/>
        <w:autoSpaceDN w:val="0"/>
        <w:adjustRightInd w:val="0"/>
        <w:ind w:firstLine="0"/>
        <w:jc w:val="right"/>
        <w:rPr>
          <w:bCs/>
          <w:color w:val="000000"/>
        </w:rPr>
      </w:pPr>
    </w:p>
    <w:p w:rsidR="00E90F81" w:rsidRPr="001935B7" w:rsidRDefault="00EC4F65" w:rsidP="005A4779">
      <w:pPr>
        <w:autoSpaceDE w:val="0"/>
        <w:autoSpaceDN w:val="0"/>
        <w:adjustRightInd w:val="0"/>
        <w:ind w:left="0" w:firstLine="0"/>
        <w:jc w:val="right"/>
        <w:rPr>
          <w:color w:val="000000"/>
        </w:rPr>
      </w:pPr>
      <w:r w:rsidRPr="001935B7">
        <w:rPr>
          <w:bCs/>
          <w:color w:val="000000"/>
        </w:rPr>
        <w:t xml:space="preserve">Caroline Dias </w:t>
      </w:r>
      <w:proofErr w:type="spellStart"/>
      <w:r w:rsidRPr="001935B7">
        <w:rPr>
          <w:bCs/>
          <w:color w:val="000000"/>
        </w:rPr>
        <w:t>Amancio</w:t>
      </w:r>
      <w:proofErr w:type="spellEnd"/>
      <w:r w:rsidRPr="001935B7">
        <w:rPr>
          <w:bCs/>
          <w:color w:val="000000"/>
        </w:rPr>
        <w:t xml:space="preserve"> de Lima</w:t>
      </w:r>
      <w:r w:rsidR="005A4779" w:rsidRPr="001935B7">
        <w:rPr>
          <w:bCs/>
          <w:color w:val="000000"/>
        </w:rPr>
        <w:t xml:space="preserve"> – monitora bolsista</w:t>
      </w:r>
    </w:p>
    <w:p w:rsidR="00E90F81" w:rsidRPr="001935B7" w:rsidRDefault="009E03DF" w:rsidP="005A4779">
      <w:pPr>
        <w:autoSpaceDE w:val="0"/>
        <w:autoSpaceDN w:val="0"/>
        <w:adjustRightInd w:val="0"/>
        <w:ind w:left="0" w:firstLine="0"/>
        <w:jc w:val="right"/>
        <w:rPr>
          <w:bCs/>
          <w:color w:val="000000"/>
        </w:rPr>
      </w:pPr>
      <w:r w:rsidRPr="001935B7">
        <w:rPr>
          <w:bCs/>
          <w:color w:val="000000"/>
        </w:rPr>
        <w:t>Ricardo Almeida de Melo</w:t>
      </w:r>
      <w:r w:rsidR="005A4779" w:rsidRPr="001935B7">
        <w:rPr>
          <w:bCs/>
          <w:color w:val="000000"/>
        </w:rPr>
        <w:t xml:space="preserve"> – professor orientador</w:t>
      </w:r>
    </w:p>
    <w:p w:rsidR="005A4779" w:rsidRDefault="005A4779" w:rsidP="005A4779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</w:rPr>
      </w:pPr>
    </w:p>
    <w:p w:rsidR="005A4779" w:rsidRDefault="001935B7" w:rsidP="005A4779">
      <w:pPr>
        <w:autoSpaceDE w:val="0"/>
        <w:autoSpaceDN w:val="0"/>
        <w:adjustRightInd w:val="0"/>
        <w:ind w:left="0" w:firstLine="0"/>
        <w:jc w:val="right"/>
      </w:pPr>
      <w:r>
        <w:t>Centro de Tecnologia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Departamento de Engenharia Civil e Ambiental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Programa de Monitoria</w:t>
      </w:r>
    </w:p>
    <w:p w:rsidR="004B0DE0" w:rsidRPr="00DE60DB" w:rsidRDefault="004B0DE0" w:rsidP="001935B7">
      <w:pPr>
        <w:spacing w:line="276" w:lineRule="auto"/>
        <w:ind w:left="720"/>
        <w:jc w:val="right"/>
        <w:rPr>
          <w:b/>
          <w:color w:val="000000"/>
        </w:rPr>
      </w:pPr>
    </w:p>
    <w:p w:rsidR="004B0DE0" w:rsidRPr="00DE60DB" w:rsidRDefault="004B0DE0" w:rsidP="004B0DE0">
      <w:pPr>
        <w:spacing w:line="276" w:lineRule="auto"/>
        <w:ind w:firstLine="0"/>
        <w:rPr>
          <w:b/>
          <w:color w:val="000000"/>
        </w:rPr>
      </w:pPr>
    </w:p>
    <w:p w:rsidR="004B0DE0" w:rsidRPr="0000752F" w:rsidRDefault="004B0DE0" w:rsidP="0000752F">
      <w:pPr>
        <w:pStyle w:val="PargrafodaLista"/>
        <w:numPr>
          <w:ilvl w:val="0"/>
          <w:numId w:val="4"/>
        </w:numPr>
        <w:spacing w:line="276" w:lineRule="auto"/>
        <w:contextualSpacing/>
        <w:rPr>
          <w:b/>
          <w:caps/>
        </w:rPr>
      </w:pPr>
      <w:r w:rsidRPr="0000752F">
        <w:rPr>
          <w:b/>
          <w:caps/>
        </w:rPr>
        <w:t>Introdução</w:t>
      </w:r>
    </w:p>
    <w:p w:rsidR="004B0DE0" w:rsidRPr="00DE60DB" w:rsidRDefault="004B0DE0" w:rsidP="004B0DE0">
      <w:pPr>
        <w:spacing w:line="276" w:lineRule="auto"/>
        <w:ind w:firstLine="851"/>
        <w:rPr>
          <w:b/>
        </w:rPr>
      </w:pP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708"/>
      </w:pPr>
      <w:r w:rsidRPr="00756A82">
        <w:t xml:space="preserve">A monitoria é um processo onde </w:t>
      </w:r>
      <w:r>
        <w:t>o estudante que já aprende</w:t>
      </w:r>
      <w:r w:rsidR="007011F0">
        <w:t>u a disciplina auxilia os</w:t>
      </w:r>
      <w:r w:rsidRPr="00756A82">
        <w:t xml:space="preserve"> </w:t>
      </w:r>
      <w:r>
        <w:t>alunos atuais</w:t>
      </w:r>
      <w:r w:rsidRPr="00756A82">
        <w:t xml:space="preserve"> em situações didáticas. Sua prática serve para auxiliar o ensino da disciplina ao proporciona</w:t>
      </w:r>
      <w:r>
        <w:t>r</w:t>
      </w:r>
      <w:r w:rsidRPr="00756A82">
        <w:t xml:space="preserve"> aulas extras</w:t>
      </w:r>
      <w:r>
        <w:t>, resoluções de exercícios</w:t>
      </w:r>
      <w:r w:rsidRPr="00756A82">
        <w:t xml:space="preserve"> e plantões de dúvidas </w:t>
      </w:r>
      <w:r>
        <w:t>a fim de fixar</w:t>
      </w:r>
      <w:r w:rsidRPr="00756A82">
        <w:t xml:space="preserve"> conceitos aprendidos em classe, além de permitir que o monitor tenha um</w:t>
      </w:r>
      <w:r>
        <w:t>a prática e contato mais próximo d</w:t>
      </w:r>
      <w:r w:rsidRPr="00756A82">
        <w:t>o corpo docente.</w:t>
      </w:r>
    </w:p>
    <w:p w:rsidR="000C3573" w:rsidRDefault="0087383E" w:rsidP="00F75279">
      <w:pPr>
        <w:autoSpaceDE w:val="0"/>
        <w:autoSpaceDN w:val="0"/>
        <w:adjustRightInd w:val="0"/>
        <w:spacing w:line="360" w:lineRule="auto"/>
        <w:ind w:left="0" w:firstLine="709"/>
      </w:pPr>
      <w:r w:rsidRPr="006C4D15">
        <w:t xml:space="preserve"> </w:t>
      </w:r>
      <w:r w:rsidR="0000752F">
        <w:t>No presente trabalho são</w:t>
      </w:r>
      <w:r w:rsidRPr="001A4AB7">
        <w:t xml:space="preserve"> relatadas não só as experiências</w:t>
      </w:r>
      <w:r>
        <w:t>,</w:t>
      </w:r>
      <w:r w:rsidRPr="001A4AB7">
        <w:t xml:space="preserve"> como </w:t>
      </w:r>
      <w:r>
        <w:t xml:space="preserve">também </w:t>
      </w:r>
      <w:r w:rsidRPr="001A4AB7">
        <w:t xml:space="preserve">os aprendizados adquiridos ao longo destes </w:t>
      </w:r>
      <w:r w:rsidR="00AB3A29">
        <w:t>quatro</w:t>
      </w:r>
      <w:r w:rsidR="008E3DC3">
        <w:t xml:space="preserve"> </w:t>
      </w:r>
      <w:r w:rsidRPr="001A4AB7">
        <w:t xml:space="preserve">meses atuando </w:t>
      </w:r>
      <w:r>
        <w:t xml:space="preserve">junto ao docente na </w:t>
      </w:r>
      <w:r w:rsidRPr="0087383E">
        <w:t>dissemina</w:t>
      </w:r>
      <w:r w:rsidR="0000752F">
        <w:t>ção e aplicação do conhecimento, o qual proporcionou a elaboração de um artigo intitulado “Jogos educativos para Estradas e Transportes”.</w:t>
      </w:r>
    </w:p>
    <w:p w:rsidR="000C3573" w:rsidRDefault="000C3573" w:rsidP="00F75279">
      <w:pPr>
        <w:autoSpaceDE w:val="0"/>
        <w:autoSpaceDN w:val="0"/>
        <w:adjustRightInd w:val="0"/>
        <w:spacing w:line="360" w:lineRule="auto"/>
        <w:ind w:left="0" w:firstLine="708"/>
      </w:pPr>
      <w:r w:rsidRPr="000C3573">
        <w:t xml:space="preserve">Os temas incluídos nos jogos foram interseções, faixas de ultrapassagem, drenagem, estudo geotécnico e terraplenagem. </w:t>
      </w:r>
      <w:r>
        <w:t>O</w:t>
      </w:r>
      <w:r w:rsidRPr="000C3573">
        <w:t>s alunos utilizaram e realizaram avaliações sobre os jogos</w:t>
      </w:r>
      <w:r>
        <w:t>, com uso de questionário, e</w:t>
      </w:r>
      <w:r w:rsidRPr="000C3573">
        <w:t xml:space="preserve">m </w:t>
      </w:r>
      <w:r w:rsidR="00E230E2">
        <w:t>três</w:t>
      </w:r>
      <w:r w:rsidRPr="000C3573">
        <w:t xml:space="preserve"> semestres subsequ</w:t>
      </w:r>
      <w:r>
        <w:t>entes ao de confecção dos jogos.</w:t>
      </w:r>
    </w:p>
    <w:p w:rsidR="0087383E" w:rsidRDefault="0087383E" w:rsidP="00F75279">
      <w:pPr>
        <w:spacing w:line="360" w:lineRule="auto"/>
        <w:ind w:left="0" w:firstLine="0"/>
        <w:contextualSpacing/>
        <w:rPr>
          <w:b/>
          <w:caps/>
        </w:rPr>
      </w:pPr>
    </w:p>
    <w:p w:rsidR="004B0DE0" w:rsidRPr="0000752F" w:rsidRDefault="004B0DE0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Objetivos</w:t>
      </w:r>
    </w:p>
    <w:p w:rsidR="0087383E" w:rsidRPr="00756A82" w:rsidRDefault="0087383E" w:rsidP="00F75279">
      <w:pPr>
        <w:autoSpaceDE w:val="0"/>
        <w:autoSpaceDN w:val="0"/>
        <w:adjustRightInd w:val="0"/>
        <w:spacing w:line="360" w:lineRule="auto"/>
        <w:ind w:left="0" w:firstLine="0"/>
      </w:pPr>
    </w:p>
    <w:p w:rsidR="00756A82" w:rsidRPr="000613BE" w:rsidRDefault="0000752F" w:rsidP="00F75279">
      <w:pPr>
        <w:shd w:val="clear" w:color="auto" w:fill="FFFFFF"/>
        <w:spacing w:line="360" w:lineRule="auto"/>
        <w:ind w:left="0" w:firstLine="708"/>
      </w:pPr>
      <w:r>
        <w:t>E</w:t>
      </w:r>
      <w:r w:rsidR="00756A82" w:rsidRPr="000613BE">
        <w:t xml:space="preserve">stimular o interesse do monitor pelo ensino, despertar o monitor para contribuição na produção do conhecimento, divulgar e </w:t>
      </w:r>
      <w:r w:rsidR="001729E9">
        <w:t>fixar o aprendizado n</w:t>
      </w:r>
      <w:r w:rsidR="00DB4D22">
        <w:t>os alunos,</w:t>
      </w:r>
      <w:r w:rsidR="00756A82" w:rsidRPr="000613BE">
        <w:t xml:space="preserve"> auxiliar o docente nas atividades ligadas à didática,</w:t>
      </w:r>
      <w:r w:rsidR="000613BE" w:rsidRPr="000613BE">
        <w:t xml:space="preserve"> além de</w:t>
      </w:r>
      <w:r w:rsidR="00756A82" w:rsidRPr="000613BE">
        <w:t xml:space="preserve"> supervisionar a evolução e interesse dos alunos</w:t>
      </w:r>
      <w:r w:rsidR="000613BE" w:rsidRPr="000613BE">
        <w:t>.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708"/>
      </w:pPr>
      <w:r w:rsidRPr="008A29BE">
        <w:t xml:space="preserve">Após sete anos de docência </w:t>
      </w:r>
      <w:r>
        <w:t>no componente curricular “</w:t>
      </w:r>
      <w:r w:rsidRPr="008A29BE">
        <w:t>Estradas e Transportes II</w:t>
      </w:r>
      <w:r>
        <w:t>”</w:t>
      </w:r>
      <w:r w:rsidRPr="008A29BE">
        <w:t xml:space="preserve">, o </w:t>
      </w:r>
      <w:r>
        <w:t>docente</w:t>
      </w:r>
      <w:r w:rsidRPr="008A29BE">
        <w:t xml:space="preserve"> responsável</w:t>
      </w:r>
      <w:r>
        <w:t xml:space="preserve"> propôs a elaboração de jogos educativos como uma das maneiras de avaliação que iria compor umas das notas, em substituição às formas tradicionais de entrega de trabalhos ou apresentação de seminários. </w:t>
      </w:r>
    </w:p>
    <w:p w:rsidR="0000752F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  <w:r>
        <w:lastRenderedPageBreak/>
        <w:t xml:space="preserve">Logo, o objetivo também foi </w:t>
      </w:r>
      <w:r w:rsidR="000C3573">
        <w:t>realizar</w:t>
      </w:r>
      <w:r w:rsidR="001729E9">
        <w:t xml:space="preserve"> análise de ferramentas educacionais alternativas</w:t>
      </w:r>
      <w:r w:rsidR="000C3573">
        <w:t xml:space="preserve"> com ênfase nos</w:t>
      </w:r>
      <w:r w:rsidR="00E02858">
        <w:t xml:space="preserve"> </w:t>
      </w:r>
      <w:r w:rsidR="00C13B37">
        <w:t>jogos educativo</w:t>
      </w:r>
      <w:r w:rsidR="00965F49">
        <w:t xml:space="preserve">s </w:t>
      </w:r>
      <w:r w:rsidR="000C3573">
        <w:t>como maneira de avaliação, que</w:t>
      </w:r>
      <w:r w:rsidR="005925DA">
        <w:t xml:space="preserve"> contin</w:t>
      </w:r>
      <w:r w:rsidR="007011F0">
        <w:t>u</w:t>
      </w:r>
      <w:r w:rsidR="005925DA">
        <w:t>aram</w:t>
      </w:r>
      <w:r w:rsidR="001729E9">
        <w:t xml:space="preserve"> </w:t>
      </w:r>
      <w:r w:rsidR="000C3573">
        <w:t>sendo aplicados</w:t>
      </w:r>
      <w:r w:rsidR="001729E9">
        <w:t xml:space="preserve"> </w:t>
      </w:r>
      <w:r w:rsidR="000C3573">
        <w:t xml:space="preserve">nos períodos </w:t>
      </w:r>
      <w:r w:rsidR="00E230E2">
        <w:t>2012.1, 2012.2 e com auxílio da monitora em 2013.1,</w:t>
      </w:r>
      <w:r w:rsidR="00965F49">
        <w:t xml:space="preserve"> como meio de abordagem pedagógica visando </w:t>
      </w:r>
      <w:r w:rsidR="008A5978">
        <w:t xml:space="preserve">auxiliar no ensino e </w:t>
      </w:r>
      <w:r w:rsidR="0000752F">
        <w:t>absorção do conteúdo dado na dis</w:t>
      </w:r>
      <w:r w:rsidR="008A5978">
        <w:t>ciplina</w:t>
      </w:r>
      <w:r w:rsidR="00965F49">
        <w:t>.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F75279" w:rsidRPr="00F75279" w:rsidRDefault="00F75279" w:rsidP="00F7527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</w:rPr>
      </w:pPr>
      <w:r w:rsidRPr="00F75279">
        <w:rPr>
          <w:b/>
        </w:rPr>
        <w:t>JUSTIFICATIVA E MOTIVAÇÃO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F75279" w:rsidRDefault="00F75279" w:rsidP="00F75279">
      <w:pPr>
        <w:spacing w:line="360" w:lineRule="auto"/>
        <w:ind w:left="0" w:firstLine="851"/>
        <w:contextualSpacing/>
      </w:pPr>
      <w:r>
        <w:t>Vários aspectos contribuíram para essa proposta do docente, entre eles, pode-se destacar o alto índice de alunos que realizam a prova final, a falta de interesse por alguns alunos pela disciplina e trabalhos repetitivos ao longo dos semestres, os quais em nada ou pouco contribuía para o aprendizado dos alunos.</w:t>
      </w:r>
    </w:p>
    <w:p w:rsidR="00F75279" w:rsidRDefault="00F75279" w:rsidP="00F75279">
      <w:pPr>
        <w:spacing w:line="360" w:lineRule="auto"/>
        <w:ind w:left="0" w:firstLine="851"/>
        <w:contextualSpacing/>
      </w:pPr>
      <w:r>
        <w:t>Naquela ocasião, o docente acreditara que a elaboração de jogos educativos poderia contribuir para despertar maior interesse dos alunos pelos conteúdos de Estradas e Transportes, bem como permitir aos alunos contribuírem com semestres subsequentes, por elaborarem um instrumento pedagógico que pode contribuir com o aprendizado e formação do saber.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00752F" w:rsidRPr="0000752F" w:rsidRDefault="0000752F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METODOLOGIA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851"/>
      </w:pP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Durante a monitoria ocorreram os </w:t>
      </w:r>
      <w:r w:rsidRPr="008A5978">
        <w:t>atendimentos aos alunos regularmente matriculados na discip</w:t>
      </w:r>
      <w:r w:rsidRPr="00C13B37">
        <w:t>lina. A</w:t>
      </w:r>
      <w:r>
        <w:t xml:space="preserve"> estratégia didática</w:t>
      </w:r>
      <w:r w:rsidRPr="00C13B37">
        <w:t xml:space="preserve"> </w:t>
      </w:r>
      <w:r>
        <w:t>foi</w:t>
      </w:r>
      <w:r w:rsidRPr="00756A82">
        <w:t xml:space="preserve"> sanar deficiências dos alunos</w:t>
      </w:r>
      <w:r w:rsidR="007011F0">
        <w:t xml:space="preserve"> em alguns conteúdos e também</w:t>
      </w:r>
      <w:r w:rsidRPr="00756A82">
        <w:t xml:space="preserve"> aprofundar seus conhecimentos prévios</w:t>
      </w:r>
      <w:r>
        <w:t xml:space="preserve"> envolvendo </w:t>
      </w:r>
      <w:r w:rsidRPr="00C13B37">
        <w:t xml:space="preserve">diferentes modos de abordagem do conteúdo, tais como: discussão em </w:t>
      </w:r>
      <w:r>
        <w:t xml:space="preserve">grupo, exposição do conteúdo </w:t>
      </w:r>
      <w:r w:rsidRPr="00C13B37">
        <w:t>lecionado, re</w:t>
      </w:r>
      <w:r w:rsidR="00EC2444">
        <w:t>solução de exercícios e esclarecimento</w:t>
      </w:r>
      <w:r w:rsidRPr="00C13B37">
        <w:t xml:space="preserve"> de dúvidas trazidas pelos alunos por meio de exemplos e literatura adicional.</w:t>
      </w:r>
    </w:p>
    <w:p w:rsidR="00F75279" w:rsidRDefault="00F75279" w:rsidP="00E413DF">
      <w:pPr>
        <w:spacing w:line="360" w:lineRule="auto"/>
        <w:ind w:left="0" w:firstLine="709"/>
        <w:contextualSpacing/>
      </w:pPr>
      <w:r>
        <w:t>Em relação aos jogos, esses</w:t>
      </w:r>
      <w:r w:rsidR="0000752F">
        <w:t xml:space="preserve"> são voltados a engenheiros ou alunos que estejam cursando Engenharia Civil. Para compreensão dos assuntos dos quais os jogos fazem referência, é necessário conhecimentos mínimos dentro dos temas abordados em Estradas e Transportes, para proporcionar um </w:t>
      </w:r>
      <w:r w:rsidR="0000752F" w:rsidRPr="00D32954">
        <w:t xml:space="preserve">desenvolvimento do raciocínio e aprendizado, não causando tantas dificuldades quanto </w:t>
      </w:r>
      <w:r>
        <w:t>à</w:t>
      </w:r>
      <w:r w:rsidR="0000752F" w:rsidRPr="00D32954">
        <w:t xml:space="preserve"> manipulação do jogo.</w:t>
      </w:r>
      <w:r w:rsidR="00E413DF">
        <w:t xml:space="preserve"> </w:t>
      </w:r>
    </w:p>
    <w:p w:rsidR="004B0DE0" w:rsidRDefault="00F75279" w:rsidP="00E413DF">
      <w:pPr>
        <w:autoSpaceDE w:val="0"/>
        <w:autoSpaceDN w:val="0"/>
        <w:adjustRightInd w:val="0"/>
        <w:spacing w:line="360" w:lineRule="auto"/>
        <w:ind w:left="0" w:firstLine="709"/>
      </w:pPr>
      <w:r w:rsidRPr="006226AF">
        <w:t>Para a</w:t>
      </w:r>
      <w:r>
        <w:t>s avaliações</w:t>
      </w:r>
      <w:r w:rsidRPr="006226AF">
        <w:t xml:space="preserve"> do</w:t>
      </w:r>
      <w:r>
        <w:t>s</w:t>
      </w:r>
      <w:r w:rsidRPr="006226AF">
        <w:t xml:space="preserve"> jogo</w:t>
      </w:r>
      <w:r>
        <w:t>s, realizadas</w:t>
      </w:r>
      <w:r w:rsidRPr="006226AF">
        <w:t xml:space="preserve"> pelos alunos</w:t>
      </w:r>
      <w:r>
        <w:t>, foi ut</w:t>
      </w:r>
      <w:r w:rsidRPr="006226AF">
        <w:t xml:space="preserve">ilizado um modelo </w:t>
      </w:r>
      <w:r>
        <w:t>de questionário</w:t>
      </w:r>
      <w:r w:rsidR="002651A8">
        <w:t xml:space="preserve"> criado por </w:t>
      </w:r>
      <w:proofErr w:type="spellStart"/>
      <w:r w:rsidR="002651A8">
        <w:t>Savi</w:t>
      </w:r>
      <w:proofErr w:type="spellEnd"/>
      <w:r w:rsidR="002651A8">
        <w:t xml:space="preserve"> </w:t>
      </w:r>
      <w:proofErr w:type="gramStart"/>
      <w:r w:rsidR="002651A8" w:rsidRPr="002651A8">
        <w:rPr>
          <w:i/>
        </w:rPr>
        <w:t>et</w:t>
      </w:r>
      <w:proofErr w:type="gramEnd"/>
      <w:r w:rsidR="002651A8" w:rsidRPr="002651A8">
        <w:rPr>
          <w:i/>
        </w:rPr>
        <w:t xml:space="preserve"> al.</w:t>
      </w:r>
      <w:r w:rsidR="002651A8">
        <w:t xml:space="preserve"> (2010),</w:t>
      </w:r>
      <w:r>
        <w:t xml:space="preserve"> </w:t>
      </w:r>
      <w:r w:rsidR="00E413DF">
        <w:t>em que a</w:t>
      </w:r>
      <w:r>
        <w:t xml:space="preserve"> proposta para avaliação de um jogo é </w:t>
      </w:r>
      <w:r>
        <w:lastRenderedPageBreak/>
        <w:t xml:space="preserve">mensurada através da percepção dos alunos, o qual inclui </w:t>
      </w:r>
      <w:r w:rsidRPr="009415D3">
        <w:t>avaliação do nível de</w:t>
      </w:r>
      <w:r>
        <w:t xml:space="preserve"> </w:t>
      </w:r>
      <w:r w:rsidRPr="009415D3">
        <w:t>motivação, da experiência de interação com o jogo, e do impacto na aprendizagem do aluno.</w:t>
      </w:r>
    </w:p>
    <w:p w:rsidR="00DD1263" w:rsidRDefault="00DD1263" w:rsidP="00E413DF">
      <w:pPr>
        <w:autoSpaceDE w:val="0"/>
        <w:autoSpaceDN w:val="0"/>
        <w:adjustRightInd w:val="0"/>
        <w:spacing w:line="360" w:lineRule="auto"/>
        <w:ind w:left="0" w:firstLine="709"/>
      </w:pPr>
      <w:r>
        <w:t xml:space="preserve">Com o intuito de se analisar a validade das respostas atribuídas pelos alunos em termos de concordância e discordância foi </w:t>
      </w:r>
      <w:proofErr w:type="gramStart"/>
      <w:r>
        <w:t>realizado</w:t>
      </w:r>
      <w:proofErr w:type="gramEnd"/>
      <w:r>
        <w:t xml:space="preserve"> teste de hipóteses bicaudal. Assim, foram testadas as diferenças entre as duas proporções populacionais (alunos que concordavam e alunos que discordavam).</w:t>
      </w:r>
    </w:p>
    <w:p w:rsidR="004B0DE0" w:rsidRDefault="004B0DE0" w:rsidP="00F75279">
      <w:pPr>
        <w:spacing w:line="360" w:lineRule="auto"/>
        <w:ind w:firstLine="851"/>
      </w:pPr>
    </w:p>
    <w:p w:rsidR="004B0DE0" w:rsidRPr="00DD1263" w:rsidRDefault="002651A8" w:rsidP="00DD1263">
      <w:pPr>
        <w:pStyle w:val="PargrafodaLista"/>
        <w:numPr>
          <w:ilvl w:val="0"/>
          <w:numId w:val="4"/>
        </w:numPr>
        <w:spacing w:line="360" w:lineRule="auto"/>
        <w:rPr>
          <w:b/>
          <w:caps/>
        </w:rPr>
      </w:pPr>
      <w:r>
        <w:rPr>
          <w:b/>
          <w:caps/>
        </w:rPr>
        <w:t>CONCLUSÃO</w:t>
      </w:r>
    </w:p>
    <w:p w:rsidR="004B0DE0" w:rsidRPr="00DE60DB" w:rsidRDefault="004B0DE0" w:rsidP="00F75279">
      <w:pPr>
        <w:spacing w:line="360" w:lineRule="auto"/>
        <w:ind w:firstLine="851"/>
        <w:rPr>
          <w:b/>
          <w:caps/>
        </w:rPr>
      </w:pPr>
    </w:p>
    <w:p w:rsidR="00C14C9D" w:rsidRDefault="00C14C9D" w:rsidP="00F75279">
      <w:pPr>
        <w:spacing w:line="360" w:lineRule="auto"/>
        <w:ind w:left="0" w:firstLine="851"/>
      </w:pPr>
      <w:r>
        <w:t xml:space="preserve">Esse trabalho </w:t>
      </w:r>
      <w:r w:rsidR="00943BE0">
        <w:t>foi muito estimulante, pois</w:t>
      </w:r>
      <w:r>
        <w:t xml:space="preserve"> </w:t>
      </w:r>
      <w:r w:rsidR="00943BE0">
        <w:t>permitiu a fixação</w:t>
      </w:r>
      <w:r>
        <w:t xml:space="preserve"> </w:t>
      </w:r>
      <w:r w:rsidR="00943BE0">
        <w:t>d</w:t>
      </w:r>
      <w:r>
        <w:t>o conteúdo aprendido na disciplina</w:t>
      </w:r>
      <w:r w:rsidR="005F0200">
        <w:t>,</w:t>
      </w:r>
      <w:r>
        <w:t xml:space="preserve"> </w:t>
      </w:r>
      <w:r w:rsidRPr="00DE60DB">
        <w:t>além de contribuir imensamente no desenvolvimen</w:t>
      </w:r>
      <w:r w:rsidR="005F0200">
        <w:t>to de uma inclinação à docência ao vivenciar juntamente com o professor o processo da carreira acadêmica e poder realizar um artigo.</w:t>
      </w:r>
    </w:p>
    <w:p w:rsidR="00C14C9D" w:rsidRPr="00943BE0" w:rsidRDefault="00A25B44" w:rsidP="00F75279">
      <w:pPr>
        <w:spacing w:line="360" w:lineRule="auto"/>
        <w:ind w:left="0" w:firstLine="851"/>
        <w:rPr>
          <w:b/>
        </w:rPr>
      </w:pPr>
      <w:r w:rsidRPr="00943BE0">
        <w:t xml:space="preserve">Através da bolsa de monitoria foi possível </w:t>
      </w:r>
      <w:r w:rsidR="00943BE0">
        <w:t xml:space="preserve">ainda </w:t>
      </w:r>
      <w:r w:rsidRPr="00943BE0">
        <w:t>obter amadurecimento acadêmico tanto na realização das atividades como também no aprendizado diário com os alunos, sendo possível observar as dificuldades encontradas</w:t>
      </w:r>
      <w:r w:rsidR="00C14C9D" w:rsidRPr="00943BE0">
        <w:t xml:space="preserve"> ao le</w:t>
      </w:r>
      <w:r w:rsidRPr="00943BE0">
        <w:t xml:space="preserve">cionar e </w:t>
      </w:r>
      <w:r w:rsidR="00C14C9D" w:rsidRPr="00943BE0">
        <w:t xml:space="preserve">as diferentes </w:t>
      </w:r>
      <w:r w:rsidRPr="00943BE0">
        <w:t xml:space="preserve">características </w:t>
      </w:r>
      <w:r w:rsidR="00797BA9">
        <w:t>existentes entre os estudantes</w:t>
      </w:r>
      <w:r w:rsidRPr="00943BE0">
        <w:t>.</w:t>
      </w:r>
    </w:p>
    <w:p w:rsidR="004B0DE0" w:rsidRPr="00F77DF2" w:rsidRDefault="00943BE0" w:rsidP="007011F0">
      <w:pPr>
        <w:shd w:val="clear" w:color="auto" w:fill="FFFFFF"/>
        <w:spacing w:line="360" w:lineRule="auto"/>
        <w:ind w:left="0" w:firstLine="851"/>
      </w:pPr>
      <w:r w:rsidRPr="00797BA9">
        <w:t>Pôde-se perceber que a</w:t>
      </w:r>
      <w:r w:rsidR="00C14C9D" w:rsidRPr="00797BA9">
        <w:t xml:space="preserve"> monitoria é indispensável para se detectar e sanar dificuldad</w:t>
      </w:r>
      <w:r w:rsidRPr="00797BA9">
        <w:t>es que os alunos possuam</w:t>
      </w:r>
      <w:r w:rsidR="00F77DF2">
        <w:t>. Porém</w:t>
      </w:r>
      <w:r w:rsidRPr="00797BA9">
        <w:t xml:space="preserve"> mesmo que a expectativa fosse uma maior participação</w:t>
      </w:r>
      <w:r w:rsidR="00797BA9">
        <w:t>,</w:t>
      </w:r>
      <w:r w:rsidRPr="00797BA9">
        <w:t xml:space="preserve"> foi pequeno o número de pessoas que buscaram ajuda.</w:t>
      </w:r>
      <w:r w:rsidR="00C14C9D" w:rsidRPr="00797BA9">
        <w:t xml:space="preserve"> </w:t>
      </w:r>
      <w:r w:rsidR="007011F0">
        <w:t>Contudo, por</w:t>
      </w:r>
      <w:r w:rsidRPr="00F77DF2">
        <w:t xml:space="preserve"> meio de </w:t>
      </w:r>
      <w:r w:rsidR="00C14C9D" w:rsidRPr="00F77DF2">
        <w:t xml:space="preserve">depoimentos dos alunos </w:t>
      </w:r>
      <w:r w:rsidRPr="00F77DF2">
        <w:t>que compareceram</w:t>
      </w:r>
      <w:r w:rsidR="00F77DF2">
        <w:t xml:space="preserve"> à monitoria</w:t>
      </w:r>
      <w:r w:rsidR="00C14C9D" w:rsidRPr="00F77DF2">
        <w:t xml:space="preserve">, </w:t>
      </w:r>
      <w:r w:rsidR="00F77DF2">
        <w:t xml:space="preserve">é possível resumir que </w:t>
      </w:r>
      <w:r w:rsidR="00797BA9" w:rsidRPr="00F77DF2">
        <w:t xml:space="preserve">eles </w:t>
      </w:r>
      <w:r w:rsidR="00F77DF2">
        <w:t>acharam</w:t>
      </w:r>
      <w:r w:rsidR="00797BA9" w:rsidRPr="00F77DF2">
        <w:t xml:space="preserve"> o método utilizado pela monitora foi satisfatório e esclarecedor</w:t>
      </w:r>
      <w:r w:rsidR="005F0200" w:rsidRPr="00F77DF2">
        <w:t>, favorecendo o processo ensino-aprendizagem da disciplina.</w:t>
      </w:r>
    </w:p>
    <w:p w:rsidR="002651A8" w:rsidRPr="00811603" w:rsidRDefault="005925DA" w:rsidP="002651A8">
      <w:pPr>
        <w:autoSpaceDE w:val="0"/>
        <w:autoSpaceDN w:val="0"/>
        <w:adjustRightInd w:val="0"/>
        <w:spacing w:line="360" w:lineRule="auto"/>
        <w:ind w:left="0" w:firstLine="709"/>
      </w:pPr>
      <w:r>
        <w:t>Já b</w:t>
      </w:r>
      <w:r w:rsidR="002651A8" w:rsidRPr="00811603">
        <w:t xml:space="preserve">aseado nas respostas </w:t>
      </w:r>
      <w:r>
        <w:t>atribuídas pelos alunos, relativas aos jogos,</w:t>
      </w:r>
      <w:r w:rsidR="002651A8">
        <w:t xml:space="preserve"> </w:t>
      </w:r>
      <w:r w:rsidR="002651A8" w:rsidRPr="00811603">
        <w:t xml:space="preserve">foi possível concluir eficácia quanto </w:t>
      </w:r>
      <w:r w:rsidR="00F93C86">
        <w:t>à</w:t>
      </w:r>
      <w:r w:rsidR="002651A8" w:rsidRPr="00811603">
        <w:t xml:space="preserve"> capacidade do jogo em proporcionar o processo criativo, a prática por meio de um cenário lúdico, a diversã</w:t>
      </w:r>
      <w:r w:rsidR="00F93C86">
        <w:t>o aliada à</w:t>
      </w:r>
      <w:r w:rsidR="002651A8" w:rsidRPr="00811603">
        <w:t xml:space="preserve"> interação entre os estudantes e professor e a absorção e aprimoramento do conhecimento. Pode-se concluir que houve </w:t>
      </w:r>
      <w:r w:rsidR="002651A8" w:rsidRPr="00811603">
        <w:rPr>
          <w:color w:val="000000"/>
        </w:rPr>
        <w:t>um efetivo e cuidadoso planejamento no processo de criação</w:t>
      </w:r>
      <w:r w:rsidR="002651A8">
        <w:rPr>
          <w:color w:val="000000"/>
        </w:rPr>
        <w:t xml:space="preserve"> e </w:t>
      </w:r>
      <w:r w:rsidR="002651A8">
        <w:t>a</w:t>
      </w:r>
      <w:r w:rsidR="002651A8" w:rsidRPr="00295AC6">
        <w:t xml:space="preserve"> diversidade nas respostas se deve ao fato de terem sido analisados</w:t>
      </w:r>
      <w:r w:rsidR="002651A8">
        <w:t xml:space="preserve"> nove</w:t>
      </w:r>
      <w:r w:rsidR="002651A8" w:rsidRPr="00295AC6">
        <w:t xml:space="preserve"> jogos diferentes.</w:t>
      </w:r>
    </w:p>
    <w:p w:rsidR="004B0DE0" w:rsidRDefault="004B0DE0" w:rsidP="00F75279">
      <w:pPr>
        <w:spacing w:line="360" w:lineRule="auto"/>
        <w:ind w:firstLine="851"/>
        <w:rPr>
          <w:b/>
        </w:rPr>
      </w:pPr>
    </w:p>
    <w:p w:rsidR="005925DA" w:rsidRDefault="005925DA" w:rsidP="00F75279">
      <w:pPr>
        <w:spacing w:line="360" w:lineRule="auto"/>
        <w:ind w:firstLine="851"/>
        <w:rPr>
          <w:b/>
        </w:rPr>
      </w:pPr>
    </w:p>
    <w:p w:rsidR="005925DA" w:rsidRPr="002651A8" w:rsidRDefault="005925DA" w:rsidP="00F75279">
      <w:pPr>
        <w:spacing w:line="360" w:lineRule="auto"/>
        <w:ind w:firstLine="851"/>
        <w:rPr>
          <w:b/>
        </w:rPr>
      </w:pPr>
    </w:p>
    <w:p w:rsidR="00C65132" w:rsidRPr="002651A8" w:rsidRDefault="002651A8" w:rsidP="002651A8">
      <w:pPr>
        <w:pStyle w:val="PargrafodaLista"/>
        <w:numPr>
          <w:ilvl w:val="0"/>
          <w:numId w:val="4"/>
        </w:numPr>
        <w:spacing w:line="360" w:lineRule="auto"/>
        <w:rPr>
          <w:b/>
        </w:rPr>
      </w:pPr>
      <w:r w:rsidRPr="002651A8">
        <w:rPr>
          <w:b/>
        </w:rPr>
        <w:lastRenderedPageBreak/>
        <w:t>REFERÊNCIAS</w:t>
      </w:r>
    </w:p>
    <w:p w:rsidR="00C13B37" w:rsidRDefault="00C13B37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2651A8" w:rsidRPr="005925DA" w:rsidRDefault="002651A8" w:rsidP="005925DA">
      <w:pPr>
        <w:autoSpaceDE w:val="0"/>
        <w:autoSpaceDN w:val="0"/>
        <w:adjustRightInd w:val="0"/>
        <w:ind w:left="0" w:firstLine="0"/>
      </w:pPr>
      <w:proofErr w:type="spellStart"/>
      <w:r w:rsidRPr="005925DA">
        <w:t>Savi</w:t>
      </w:r>
      <w:proofErr w:type="spellEnd"/>
      <w:r w:rsidRPr="005925DA">
        <w:t xml:space="preserve">, R.; C. G. V. </w:t>
      </w:r>
      <w:hyperlink r:id="rId6" w:tgtFrame="_blank" w:history="1">
        <w:proofErr w:type="spellStart"/>
        <w:r w:rsidRPr="005925DA">
          <w:t>Wangenheim</w:t>
        </w:r>
        <w:proofErr w:type="spellEnd"/>
      </w:hyperlink>
      <w:r w:rsidRPr="005925DA">
        <w:t xml:space="preserve">; V. R. </w:t>
      </w:r>
      <w:hyperlink r:id="rId7" w:tgtFrame="_blank" w:tooltip="Clique para visualizar o currículo" w:history="1">
        <w:proofErr w:type="spellStart"/>
        <w:r w:rsidRPr="005925DA">
          <w:t>Ulbricht</w:t>
        </w:r>
        <w:proofErr w:type="spellEnd"/>
      </w:hyperlink>
      <w:proofErr w:type="gramStart"/>
      <w:r w:rsidR="005872E0">
        <w:t xml:space="preserve"> ;</w:t>
      </w:r>
      <w:proofErr w:type="gramEnd"/>
      <w:r w:rsidRPr="005925DA">
        <w:t xml:space="preserve"> T. </w:t>
      </w:r>
      <w:proofErr w:type="spellStart"/>
      <w:r w:rsidR="005872E0">
        <w:t>Vanzin</w:t>
      </w:r>
      <w:proofErr w:type="spellEnd"/>
      <w:r w:rsidR="005872E0">
        <w:t xml:space="preserve">. </w:t>
      </w:r>
      <w:r w:rsidRPr="005925DA">
        <w:t xml:space="preserve">Proposta de </w:t>
      </w:r>
      <w:r w:rsidR="005925DA" w:rsidRPr="005925DA">
        <w:t xml:space="preserve">um modelo de avaliação de jogos </w:t>
      </w:r>
      <w:r w:rsidRPr="005925DA">
        <w:t xml:space="preserve">educacionais. </w:t>
      </w:r>
      <w:r w:rsidRPr="005925DA">
        <w:rPr>
          <w:i/>
        </w:rPr>
        <w:t>RENOTE. Revista Novas Tecnologias na Educação</w:t>
      </w:r>
      <w:r w:rsidR="005872E0">
        <w:t>, v. 8, p. 1-10. 2010.</w:t>
      </w:r>
    </w:p>
    <w:p w:rsidR="002651A8" w:rsidRDefault="002651A8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5925DA" w:rsidRPr="005925DA" w:rsidRDefault="00494730" w:rsidP="005925DA">
      <w:pPr>
        <w:autoSpaceDE w:val="0"/>
        <w:autoSpaceDN w:val="0"/>
        <w:adjustRightInd w:val="0"/>
        <w:ind w:left="0" w:firstLine="0"/>
      </w:pPr>
      <w:proofErr w:type="gramStart"/>
      <w:r>
        <w:t>Melo,</w:t>
      </w:r>
      <w:proofErr w:type="gramEnd"/>
      <w:r>
        <w:t xml:space="preserve"> R. A.</w:t>
      </w:r>
      <w:r w:rsidR="005872E0">
        <w:t>;</w:t>
      </w:r>
      <w:r>
        <w:t xml:space="preserve"> </w:t>
      </w:r>
      <w:r w:rsidR="005872E0">
        <w:t xml:space="preserve">Lima </w:t>
      </w:r>
      <w:r w:rsidR="00EC2444">
        <w:t>C.D.A.</w:t>
      </w:r>
      <w:r>
        <w:t xml:space="preserve"> </w:t>
      </w:r>
      <w:r w:rsidR="005925DA">
        <w:t>Jogos educativos para Estradas e Transportes.</w:t>
      </w:r>
      <w:r w:rsidR="005872E0">
        <w:t xml:space="preserve"> 2013.</w:t>
      </w:r>
    </w:p>
    <w:p w:rsidR="002651A8" w:rsidRDefault="002651A8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94730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94730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94730" w:rsidRPr="00AC6801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sectPr w:rsidR="00494730" w:rsidRPr="00AC6801" w:rsidSect="00415B33">
      <w:pgSz w:w="11907" w:h="16840" w:code="9"/>
      <w:pgMar w:top="1701" w:right="1134" w:bottom="170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734"/>
    <w:multiLevelType w:val="hybridMultilevel"/>
    <w:tmpl w:val="46DE3B6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5C27EA3"/>
    <w:multiLevelType w:val="multilevel"/>
    <w:tmpl w:val="117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70522"/>
    <w:multiLevelType w:val="hybridMultilevel"/>
    <w:tmpl w:val="07861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7BA0"/>
    <w:multiLevelType w:val="hybridMultilevel"/>
    <w:tmpl w:val="8DFEC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935B1"/>
    <w:multiLevelType w:val="hybridMultilevel"/>
    <w:tmpl w:val="F29AA3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81"/>
    <w:rsid w:val="0000752F"/>
    <w:rsid w:val="000613BE"/>
    <w:rsid w:val="00070E25"/>
    <w:rsid w:val="000C3573"/>
    <w:rsid w:val="001729E9"/>
    <w:rsid w:val="001935B7"/>
    <w:rsid w:val="001A4AB7"/>
    <w:rsid w:val="0022736C"/>
    <w:rsid w:val="002651A8"/>
    <w:rsid w:val="00273EA3"/>
    <w:rsid w:val="002E2847"/>
    <w:rsid w:val="002F2DD3"/>
    <w:rsid w:val="002F4B0C"/>
    <w:rsid w:val="003B1025"/>
    <w:rsid w:val="00415B33"/>
    <w:rsid w:val="004428BB"/>
    <w:rsid w:val="00494730"/>
    <w:rsid w:val="004B0DE0"/>
    <w:rsid w:val="0052033D"/>
    <w:rsid w:val="005872E0"/>
    <w:rsid w:val="005925DA"/>
    <w:rsid w:val="005A4779"/>
    <w:rsid w:val="005D3D2F"/>
    <w:rsid w:val="005F0200"/>
    <w:rsid w:val="006B3E0F"/>
    <w:rsid w:val="007011F0"/>
    <w:rsid w:val="00756A82"/>
    <w:rsid w:val="00787025"/>
    <w:rsid w:val="007921E4"/>
    <w:rsid w:val="00797BA9"/>
    <w:rsid w:val="007F507E"/>
    <w:rsid w:val="008565B3"/>
    <w:rsid w:val="0086789B"/>
    <w:rsid w:val="00872F0A"/>
    <w:rsid w:val="0087383E"/>
    <w:rsid w:val="008A5978"/>
    <w:rsid w:val="008D2451"/>
    <w:rsid w:val="008E3DC3"/>
    <w:rsid w:val="00913478"/>
    <w:rsid w:val="00943BE0"/>
    <w:rsid w:val="00965F49"/>
    <w:rsid w:val="009859E4"/>
    <w:rsid w:val="009E03DF"/>
    <w:rsid w:val="009F1EC4"/>
    <w:rsid w:val="00A25B44"/>
    <w:rsid w:val="00AA7D77"/>
    <w:rsid w:val="00AB3A29"/>
    <w:rsid w:val="00AC6801"/>
    <w:rsid w:val="00C13B37"/>
    <w:rsid w:val="00C14C9D"/>
    <w:rsid w:val="00C57FD7"/>
    <w:rsid w:val="00C65132"/>
    <w:rsid w:val="00D227AC"/>
    <w:rsid w:val="00D4089E"/>
    <w:rsid w:val="00DB4D22"/>
    <w:rsid w:val="00DC0AB1"/>
    <w:rsid w:val="00DD1263"/>
    <w:rsid w:val="00DD7C77"/>
    <w:rsid w:val="00E02858"/>
    <w:rsid w:val="00E230E2"/>
    <w:rsid w:val="00E413DF"/>
    <w:rsid w:val="00E90F81"/>
    <w:rsid w:val="00EB0674"/>
    <w:rsid w:val="00EC2444"/>
    <w:rsid w:val="00EC4F65"/>
    <w:rsid w:val="00F75279"/>
    <w:rsid w:val="00F77DF2"/>
    <w:rsid w:val="00F93C86"/>
    <w:rsid w:val="00FB7EAD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376">
              <w:marLeft w:val="0"/>
              <w:marRight w:val="0"/>
              <w:marTop w:val="555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2E2E2"/>
                        <w:left w:val="single" w:sz="6" w:space="11" w:color="E2E2E2"/>
                        <w:bottom w:val="single" w:sz="6" w:space="0" w:color="E2E2E2"/>
                        <w:right w:val="single" w:sz="6" w:space="11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213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ttes.cnpq.br/0196218903676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3879944876244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dcterms:created xsi:type="dcterms:W3CDTF">2013-10-31T02:53:00Z</dcterms:created>
  <dcterms:modified xsi:type="dcterms:W3CDTF">2013-10-31T05:49:00Z</dcterms:modified>
</cp:coreProperties>
</file>